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A02028" w:rsidRDefault="00A02028" w:rsidP="00D944E9">
      <w:pPr>
        <w:rPr>
          <w:rFonts w:ascii="Arial" w:hAnsi="Arial" w:cs="Arial"/>
          <w:b/>
          <w:bCs/>
          <w:sz w:val="24"/>
          <w:szCs w:val="24"/>
        </w:rPr>
      </w:pPr>
    </w:p>
    <w:p w:rsidR="00D944E9" w:rsidRDefault="00A02028" w:rsidP="00D944E9">
      <w:pPr>
        <w:rPr>
          <w:rFonts w:ascii="Arial" w:hAnsi="Arial" w:cs="Arial"/>
          <w:b/>
          <w:bCs/>
          <w:sz w:val="24"/>
          <w:szCs w:val="24"/>
        </w:rPr>
      </w:pPr>
      <w:r>
        <w:rPr>
          <w:rFonts w:ascii="Arial" w:hAnsi="Arial" w:cs="Arial"/>
          <w:b/>
          <w:bCs/>
          <w:sz w:val="24"/>
          <w:szCs w:val="24"/>
        </w:rPr>
        <w:t xml:space="preserve">8.3 </w:t>
      </w:r>
      <w:r w:rsidR="00871263">
        <w:rPr>
          <w:rFonts w:ascii="Arial" w:hAnsi="Arial" w:cs="Arial"/>
          <w:b/>
          <w:bCs/>
          <w:sz w:val="24"/>
          <w:szCs w:val="24"/>
        </w:rPr>
        <w:t>CAMYÜNÜ</w:t>
      </w:r>
      <w:r w:rsidR="00290301">
        <w:rPr>
          <w:rFonts w:ascii="Arial" w:hAnsi="Arial" w:cs="Arial"/>
          <w:b/>
          <w:bCs/>
          <w:sz w:val="24"/>
          <w:szCs w:val="24"/>
        </w:rPr>
        <w:t xml:space="preserve"> </w:t>
      </w:r>
      <w:r w:rsidR="009B0D04">
        <w:rPr>
          <w:rFonts w:ascii="Arial" w:hAnsi="Arial" w:cs="Arial"/>
          <w:b/>
          <w:bCs/>
          <w:sz w:val="24"/>
          <w:szCs w:val="24"/>
        </w:rPr>
        <w:t xml:space="preserve">(SİYAH CAMTÜLÜ KAPLAMALI) </w:t>
      </w:r>
      <w:r w:rsidR="00864893">
        <w:rPr>
          <w:rFonts w:ascii="Arial" w:hAnsi="Arial" w:cs="Arial"/>
          <w:b/>
          <w:bCs/>
          <w:sz w:val="24"/>
          <w:szCs w:val="24"/>
        </w:rPr>
        <w:t xml:space="preserve">İLE </w:t>
      </w:r>
      <w:r>
        <w:rPr>
          <w:rFonts w:ascii="Arial" w:hAnsi="Arial" w:cs="Arial"/>
          <w:b/>
          <w:bCs/>
          <w:sz w:val="24"/>
          <w:szCs w:val="24"/>
        </w:rPr>
        <w:t xml:space="preserve">KLİMA </w:t>
      </w:r>
      <w:r w:rsidR="00144474">
        <w:rPr>
          <w:rFonts w:ascii="Arial" w:hAnsi="Arial" w:cs="Arial"/>
          <w:b/>
          <w:bCs/>
          <w:sz w:val="24"/>
          <w:szCs w:val="24"/>
        </w:rPr>
        <w:t xml:space="preserve">KANAL </w:t>
      </w:r>
      <w:r w:rsidR="009B0D04">
        <w:rPr>
          <w:rFonts w:ascii="Arial" w:hAnsi="Arial" w:cs="Arial"/>
          <w:b/>
          <w:bCs/>
          <w:sz w:val="24"/>
          <w:szCs w:val="24"/>
        </w:rPr>
        <w:t xml:space="preserve">İÇİ AKUSTİK </w:t>
      </w:r>
      <w:r w:rsidR="00864893">
        <w:rPr>
          <w:rFonts w:ascii="Arial" w:hAnsi="Arial" w:cs="Arial"/>
          <w:b/>
          <w:bCs/>
          <w:sz w:val="24"/>
          <w:szCs w:val="24"/>
        </w:rPr>
        <w:t xml:space="preserve">YALITIM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A8172F">
        <w:rPr>
          <w:rFonts w:ascii="Arial" w:hAnsi="Arial" w:cs="Arial"/>
          <w:b/>
          <w:bCs/>
          <w:sz w:val="24"/>
          <w:szCs w:val="24"/>
        </w:rPr>
        <w:t xml:space="preserve"> TİP 250/SiCT-CK1/Bİ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98061B" w:rsidRDefault="00666C64" w:rsidP="0098061B">
      <w:pPr>
        <w:rPr>
          <w:rFonts w:ascii="Arial" w:hAnsi="Arial" w:cs="Arial"/>
          <w:sz w:val="22"/>
          <w:szCs w:val="22"/>
        </w:rPr>
      </w:pPr>
      <w:r w:rsidRPr="00666C64">
        <w:rPr>
          <w:rFonts w:ascii="Arial" w:hAnsi="Arial" w:cs="Arial"/>
          <w:sz w:val="22"/>
          <w:szCs w:val="22"/>
        </w:rPr>
        <w:t xml:space="preserve">Bina içinde kalan hava kanallarının ısı </w:t>
      </w:r>
      <w:r>
        <w:rPr>
          <w:rFonts w:ascii="Arial" w:hAnsi="Arial" w:cs="Arial"/>
          <w:sz w:val="22"/>
          <w:szCs w:val="22"/>
        </w:rPr>
        <w:t>yalıtımı</w:t>
      </w:r>
      <w:r w:rsidRPr="00666C64">
        <w:rPr>
          <w:rFonts w:ascii="Arial" w:hAnsi="Arial" w:cs="Arial"/>
          <w:i/>
          <w:iCs/>
          <w:sz w:val="22"/>
          <w:szCs w:val="22"/>
        </w:rPr>
        <w:t xml:space="preserve"> EN 14303</w:t>
      </w:r>
      <w:r>
        <w:rPr>
          <w:rFonts w:ascii="Arial" w:hAnsi="Arial" w:cs="Arial"/>
          <w:i/>
          <w:iCs/>
          <w:sz w:val="22"/>
          <w:szCs w:val="22"/>
        </w:rPr>
        <w:t xml:space="preserve"> </w:t>
      </w:r>
      <w:r w:rsidRPr="00666C64">
        <w:rPr>
          <w:rFonts w:ascii="Arial" w:hAnsi="Arial" w:cs="Arial"/>
          <w:i/>
          <w:iCs/>
          <w:sz w:val="22"/>
          <w:szCs w:val="22"/>
        </w:rPr>
        <w:t>:2009+A1:2013 / Bina tesisatı ve endüstriyel uygulamalar için -</w:t>
      </w:r>
      <w:proofErr w:type="spellStart"/>
      <w:r w:rsidRPr="00666C64">
        <w:rPr>
          <w:rFonts w:ascii="Arial" w:hAnsi="Arial" w:cs="Arial"/>
          <w:i/>
          <w:iCs/>
          <w:sz w:val="22"/>
          <w:szCs w:val="22"/>
        </w:rPr>
        <w:t>Mineralyün</w:t>
      </w:r>
      <w:proofErr w:type="spellEnd"/>
      <w:r w:rsidRPr="00666C64">
        <w:rPr>
          <w:rFonts w:ascii="Arial" w:hAnsi="Arial" w:cs="Arial"/>
          <w:i/>
          <w:iCs/>
          <w:sz w:val="22"/>
          <w:szCs w:val="22"/>
        </w:rPr>
        <w:t xml:space="preserve">- </w:t>
      </w:r>
      <w:r w:rsidRPr="00666C64">
        <w:rPr>
          <w:rFonts w:ascii="Arial" w:hAnsi="Arial" w:cs="Arial"/>
          <w:sz w:val="22"/>
          <w:szCs w:val="22"/>
        </w:rPr>
        <w:t>standardına uygun</w:t>
      </w:r>
      <w:r w:rsidR="00334372">
        <w:rPr>
          <w:rFonts w:ascii="Arial" w:hAnsi="Arial" w:cs="Arial"/>
          <w:sz w:val="22"/>
          <w:szCs w:val="22"/>
        </w:rPr>
        <w:t xml:space="preserve"> </w:t>
      </w:r>
      <w:r w:rsidR="00414E11">
        <w:rPr>
          <w:rFonts w:ascii="Arial" w:hAnsi="Arial" w:cs="Arial"/>
          <w:sz w:val="22"/>
          <w:szCs w:val="22"/>
        </w:rPr>
        <w:t xml:space="preserve">bir yüzeyi siyah </w:t>
      </w:r>
      <w:proofErr w:type="spellStart"/>
      <w:r w:rsidR="00414E11">
        <w:rPr>
          <w:rFonts w:ascii="Arial" w:hAnsi="Arial" w:cs="Arial"/>
          <w:sz w:val="22"/>
          <w:szCs w:val="22"/>
        </w:rPr>
        <w:t>camtülü</w:t>
      </w:r>
      <w:proofErr w:type="spellEnd"/>
      <w:r w:rsidR="00414E11">
        <w:rPr>
          <w:rFonts w:ascii="Arial" w:hAnsi="Arial" w:cs="Arial"/>
          <w:sz w:val="22"/>
          <w:szCs w:val="22"/>
        </w:rPr>
        <w:t xml:space="preserve"> ile</w:t>
      </w:r>
      <w:r w:rsidR="00334372" w:rsidRPr="00334372">
        <w:rPr>
          <w:rFonts w:ascii="Arial" w:hAnsi="Arial" w:cs="Arial"/>
          <w:sz w:val="22"/>
          <w:szCs w:val="22"/>
        </w:rPr>
        <w:t xml:space="preserve"> kaplı</w:t>
      </w:r>
      <w:r w:rsidR="00334372">
        <w:rPr>
          <w:rFonts w:ascii="Arial" w:hAnsi="Arial" w:cs="Arial"/>
          <w:sz w:val="22"/>
          <w:szCs w:val="22"/>
        </w:rPr>
        <w:t xml:space="preserve"> </w:t>
      </w:r>
      <w:r w:rsidRPr="00666C64">
        <w:rPr>
          <w:rFonts w:ascii="Arial" w:hAnsi="Arial" w:cs="Arial"/>
          <w:sz w:val="22"/>
          <w:szCs w:val="22"/>
        </w:rPr>
        <w:t>camyünü</w:t>
      </w:r>
      <w:r w:rsidRPr="00334372">
        <w:rPr>
          <w:rFonts w:ascii="Arial" w:hAnsi="Arial" w:cs="Arial"/>
          <w:b/>
          <w:bCs/>
          <w:sz w:val="22"/>
          <w:szCs w:val="22"/>
        </w:rPr>
        <w:t xml:space="preserve"> STARFLEX </w:t>
      </w:r>
      <w:proofErr w:type="spellStart"/>
      <w:r w:rsidR="00414E11">
        <w:rPr>
          <w:rFonts w:ascii="Arial" w:hAnsi="Arial" w:cs="Arial"/>
          <w:b/>
          <w:bCs/>
          <w:sz w:val="22"/>
          <w:szCs w:val="22"/>
        </w:rPr>
        <w:t>SiCT</w:t>
      </w:r>
      <w:proofErr w:type="spellEnd"/>
      <w:r w:rsidR="00414E11">
        <w:rPr>
          <w:rFonts w:ascii="Arial" w:hAnsi="Arial" w:cs="Arial"/>
          <w:b/>
          <w:bCs/>
          <w:sz w:val="22"/>
          <w:szCs w:val="22"/>
        </w:rPr>
        <w:t xml:space="preserve"> </w:t>
      </w:r>
      <w:r w:rsidRPr="00334372">
        <w:rPr>
          <w:rFonts w:ascii="Arial" w:hAnsi="Arial" w:cs="Arial"/>
          <w:b/>
          <w:bCs/>
          <w:sz w:val="22"/>
          <w:szCs w:val="22"/>
        </w:rPr>
        <w:t>L</w:t>
      </w:r>
      <w:r w:rsidR="001D770B">
        <w:rPr>
          <w:rFonts w:ascii="Arial" w:hAnsi="Arial" w:cs="Arial"/>
          <w:b/>
          <w:bCs/>
          <w:sz w:val="22"/>
          <w:szCs w:val="22"/>
        </w:rPr>
        <w:t>evha</w:t>
      </w:r>
      <w:r w:rsidRPr="00666C64">
        <w:rPr>
          <w:rFonts w:ascii="Arial" w:hAnsi="Arial" w:cs="Arial"/>
          <w:sz w:val="22"/>
          <w:szCs w:val="22"/>
        </w:rPr>
        <w:t xml:space="preserve"> ile yapılacaktır. </w:t>
      </w:r>
      <w:r w:rsidR="00334372">
        <w:rPr>
          <w:rFonts w:ascii="Arial" w:hAnsi="Arial" w:cs="Arial"/>
          <w:sz w:val="22"/>
          <w:szCs w:val="22"/>
        </w:rPr>
        <w:t>Yalıtım malzemesi</w:t>
      </w:r>
      <w:r w:rsidRPr="00666C64">
        <w:rPr>
          <w:rFonts w:ascii="Arial" w:hAnsi="Arial" w:cs="Arial"/>
          <w:sz w:val="22"/>
          <w:szCs w:val="22"/>
        </w:rPr>
        <w:t xml:space="preserve"> ısı ilet</w:t>
      </w:r>
      <w:r w:rsidR="00334372">
        <w:rPr>
          <w:rFonts w:ascii="Arial" w:hAnsi="Arial" w:cs="Arial"/>
          <w:sz w:val="22"/>
          <w:szCs w:val="22"/>
        </w:rPr>
        <w:t>im</w:t>
      </w:r>
      <w:r w:rsidRPr="00666C64">
        <w:rPr>
          <w:rFonts w:ascii="Arial" w:hAnsi="Arial" w:cs="Arial"/>
          <w:sz w:val="22"/>
          <w:szCs w:val="22"/>
        </w:rPr>
        <w:t xml:space="preserve"> katsayısı </w:t>
      </w:r>
      <w:r w:rsidR="00334372">
        <w:rPr>
          <w:rFonts w:ascii="Arial" w:hAnsi="Arial" w:cs="Arial"/>
          <w:sz w:val="22"/>
          <w:szCs w:val="22"/>
        </w:rPr>
        <w:t>(</w:t>
      </w:r>
      <w:r w:rsidRPr="00666C64">
        <w:rPr>
          <w:rFonts w:ascii="Arial" w:hAnsi="Arial" w:cs="Arial"/>
          <w:sz w:val="22"/>
          <w:szCs w:val="22"/>
        </w:rPr>
        <w:t>λ</w:t>
      </w:r>
      <w:r w:rsidR="00334372">
        <w:rPr>
          <w:rFonts w:ascii="Arial" w:hAnsi="Arial" w:cs="Arial"/>
          <w:sz w:val="22"/>
          <w:szCs w:val="22"/>
        </w:rPr>
        <w:t xml:space="preserve">); </w:t>
      </w:r>
      <w:r w:rsidRPr="00666C64">
        <w:rPr>
          <w:rFonts w:ascii="Arial" w:hAnsi="Arial" w:cs="Arial"/>
          <w:sz w:val="22"/>
          <w:szCs w:val="22"/>
        </w:rPr>
        <w:t>0,031 W</w:t>
      </w:r>
      <w:proofErr w:type="gramStart"/>
      <w:r w:rsidRPr="00666C64">
        <w:rPr>
          <w:rFonts w:ascii="Arial" w:hAnsi="Arial" w:cs="Arial"/>
          <w:sz w:val="22"/>
          <w:szCs w:val="22"/>
        </w:rPr>
        <w:t>/(</w:t>
      </w:r>
      <w:proofErr w:type="spellStart"/>
      <w:proofErr w:type="gramEnd"/>
      <w:r w:rsidRPr="00666C64">
        <w:rPr>
          <w:rFonts w:ascii="Arial" w:hAnsi="Arial" w:cs="Arial"/>
          <w:sz w:val="22"/>
          <w:szCs w:val="22"/>
        </w:rPr>
        <w:t>m.K</w:t>
      </w:r>
      <w:proofErr w:type="spellEnd"/>
      <w:r w:rsidRPr="00666C64">
        <w:rPr>
          <w:rFonts w:ascii="Arial" w:hAnsi="Arial" w:cs="Arial"/>
          <w:sz w:val="22"/>
          <w:szCs w:val="22"/>
        </w:rPr>
        <w:t xml:space="preserve">) </w:t>
      </w:r>
      <w:r w:rsidR="00334372">
        <w:rPr>
          <w:rFonts w:ascii="Arial" w:hAnsi="Arial" w:cs="Arial"/>
          <w:sz w:val="22"/>
          <w:szCs w:val="22"/>
        </w:rPr>
        <w:t xml:space="preserve">(10 °C) </w:t>
      </w:r>
      <w:r w:rsidRPr="00666C64">
        <w:rPr>
          <w:rFonts w:ascii="Arial" w:hAnsi="Arial" w:cs="Arial"/>
          <w:sz w:val="22"/>
          <w:szCs w:val="22"/>
        </w:rPr>
        <w:t>değerinde olacaktır.</w:t>
      </w:r>
      <w:r w:rsidR="00DC5634" w:rsidRPr="00DC5634">
        <w:rPr>
          <w:rFonts w:ascii="Arial" w:hAnsi="Arial" w:cs="Arial"/>
          <w:sz w:val="22"/>
          <w:szCs w:val="22"/>
        </w:rPr>
        <w:t xml:space="preserve"> </w:t>
      </w:r>
      <w:r w:rsidR="00DC5634" w:rsidRPr="005D48A2">
        <w:rPr>
          <w:rFonts w:ascii="Arial" w:hAnsi="Arial" w:cs="Arial"/>
          <w:sz w:val="22"/>
          <w:szCs w:val="22"/>
        </w:rPr>
        <w:t>Yalıtım malzemesi, -50 °C ile +</w:t>
      </w:r>
      <w:r w:rsidR="00DC5634">
        <w:rPr>
          <w:rFonts w:ascii="Arial" w:hAnsi="Arial" w:cs="Arial"/>
          <w:sz w:val="22"/>
          <w:szCs w:val="22"/>
        </w:rPr>
        <w:t>250</w:t>
      </w:r>
      <w:r w:rsidR="00DC5634" w:rsidRPr="005D48A2">
        <w:rPr>
          <w:rFonts w:ascii="Arial" w:hAnsi="Arial" w:cs="Arial"/>
          <w:sz w:val="22"/>
          <w:szCs w:val="22"/>
        </w:rPr>
        <w:t xml:space="preserve"> °C işletme sıcaklıkları arasında herhangi bir deformasyon ve bozulma göstermeksizin kullanılabilir olacaktır</w:t>
      </w:r>
      <w:r w:rsidR="00DC5634">
        <w:rPr>
          <w:rFonts w:ascii="Arial" w:hAnsi="Arial" w:cs="Arial"/>
          <w:sz w:val="22"/>
          <w:szCs w:val="22"/>
        </w:rPr>
        <w:t>.</w:t>
      </w:r>
      <w:r w:rsidR="005D4EDC">
        <w:rPr>
          <w:rFonts w:ascii="Arial" w:hAnsi="Arial" w:cs="Arial"/>
          <w:sz w:val="22"/>
          <w:szCs w:val="22"/>
        </w:rPr>
        <w:t xml:space="preserve"> Ürünün y</w:t>
      </w:r>
      <w:r w:rsidR="005D4EDC" w:rsidRPr="005D48A2">
        <w:rPr>
          <w:rFonts w:ascii="Arial" w:hAnsi="Arial" w:cs="Arial"/>
          <w:sz w:val="22"/>
          <w:szCs w:val="22"/>
        </w:rPr>
        <w:t xml:space="preserve">angına </w:t>
      </w:r>
      <w:r w:rsidR="005D4EDC">
        <w:rPr>
          <w:rFonts w:ascii="Arial" w:hAnsi="Arial" w:cs="Arial"/>
          <w:sz w:val="22"/>
          <w:szCs w:val="22"/>
        </w:rPr>
        <w:t>tepki sınıflandırması</w:t>
      </w:r>
      <w:r w:rsidR="005D4EDC" w:rsidRPr="005D48A2">
        <w:rPr>
          <w:rFonts w:ascii="Arial" w:hAnsi="Arial" w:cs="Arial"/>
          <w:sz w:val="22"/>
          <w:szCs w:val="22"/>
        </w:rPr>
        <w:t xml:space="preserve"> </w:t>
      </w:r>
      <w:r w:rsidR="005D4EDC" w:rsidRPr="002E41A5">
        <w:rPr>
          <w:rFonts w:ascii="Arial" w:hAnsi="Arial" w:cs="Arial"/>
          <w:i/>
          <w:iCs/>
          <w:sz w:val="22"/>
          <w:szCs w:val="22"/>
        </w:rPr>
        <w:t>EN 13501-1’e</w:t>
      </w:r>
      <w:r w:rsidR="005D4EDC" w:rsidRPr="005D48A2">
        <w:rPr>
          <w:rFonts w:ascii="Arial" w:hAnsi="Arial" w:cs="Arial"/>
          <w:sz w:val="22"/>
          <w:szCs w:val="22"/>
        </w:rPr>
        <w:t xml:space="preserve"> göre</w:t>
      </w:r>
      <w:r w:rsidR="005D4EDC">
        <w:rPr>
          <w:rFonts w:ascii="Arial" w:hAnsi="Arial" w:cs="Arial"/>
          <w:sz w:val="22"/>
          <w:szCs w:val="22"/>
        </w:rPr>
        <w:t xml:space="preserve"> A1 sınıfı yanmaz olacaktır. </w:t>
      </w:r>
      <w:r w:rsidR="0098061B">
        <w:rPr>
          <w:rFonts w:ascii="Arial" w:hAnsi="Arial" w:cs="Arial"/>
          <w:sz w:val="22"/>
          <w:szCs w:val="22"/>
        </w:rPr>
        <w:t xml:space="preserve">Yalıtım malzemesi </w:t>
      </w:r>
      <w:r w:rsidR="0098061B" w:rsidRPr="0098061B">
        <w:rPr>
          <w:rFonts w:ascii="Arial" w:hAnsi="Arial" w:cs="Arial"/>
          <w:sz w:val="22"/>
          <w:szCs w:val="22"/>
        </w:rPr>
        <w:t>(camyünü) insan sa</w:t>
      </w:r>
      <w:r w:rsidR="0098061B" w:rsidRPr="0098061B">
        <w:rPr>
          <w:rFonts w:ascii="Arial" w:hAnsi="Arial" w:cs="Arial" w:hint="eastAsia"/>
          <w:sz w:val="22"/>
          <w:szCs w:val="22"/>
        </w:rPr>
        <w:t>ğ</w:t>
      </w:r>
      <w:r w:rsidR="0098061B" w:rsidRPr="0098061B">
        <w:rPr>
          <w:rFonts w:ascii="Arial" w:hAnsi="Arial" w:cs="Arial"/>
          <w:sz w:val="22"/>
          <w:szCs w:val="22"/>
        </w:rPr>
        <w:t>l</w:t>
      </w:r>
      <w:r w:rsidR="0098061B" w:rsidRPr="0098061B">
        <w:rPr>
          <w:rFonts w:ascii="Arial" w:hAnsi="Arial" w:cs="Arial" w:hint="eastAsia"/>
          <w:sz w:val="22"/>
          <w:szCs w:val="22"/>
        </w:rPr>
        <w:t>ığı</w:t>
      </w:r>
      <w:r w:rsidR="0098061B" w:rsidRPr="0098061B">
        <w:rPr>
          <w:rFonts w:ascii="Arial" w:hAnsi="Arial" w:cs="Arial"/>
          <w:sz w:val="22"/>
          <w:szCs w:val="22"/>
        </w:rPr>
        <w:t>na zararl</w:t>
      </w:r>
      <w:r w:rsidR="0098061B" w:rsidRPr="0098061B">
        <w:rPr>
          <w:rFonts w:ascii="Arial" w:hAnsi="Arial" w:cs="Arial" w:hint="eastAsia"/>
          <w:sz w:val="22"/>
          <w:szCs w:val="22"/>
        </w:rPr>
        <w:t>ı</w:t>
      </w:r>
      <w:r w:rsidR="0098061B" w:rsidRPr="0098061B">
        <w:rPr>
          <w:rFonts w:ascii="Arial" w:hAnsi="Arial" w:cs="Arial"/>
          <w:sz w:val="22"/>
          <w:szCs w:val="22"/>
        </w:rPr>
        <w:t xml:space="preserve"> olmad</w:t>
      </w:r>
      <w:r w:rsidR="0098061B" w:rsidRPr="0098061B">
        <w:rPr>
          <w:rFonts w:ascii="Arial" w:hAnsi="Arial" w:cs="Arial" w:hint="eastAsia"/>
          <w:sz w:val="22"/>
          <w:szCs w:val="22"/>
        </w:rPr>
        <w:t>ığı</w:t>
      </w:r>
      <w:r w:rsidR="0098061B" w:rsidRPr="0098061B">
        <w:rPr>
          <w:rFonts w:ascii="Arial" w:hAnsi="Arial" w:cs="Arial"/>
          <w:sz w:val="22"/>
          <w:szCs w:val="22"/>
        </w:rPr>
        <w:t xml:space="preserve"> mineral yünler için Avrupa Sertifikasyon Kurulu taraf</w:t>
      </w:r>
      <w:r w:rsidR="0098061B" w:rsidRPr="0098061B">
        <w:rPr>
          <w:rFonts w:ascii="Arial" w:hAnsi="Arial" w:cs="Arial" w:hint="eastAsia"/>
          <w:sz w:val="22"/>
          <w:szCs w:val="22"/>
        </w:rPr>
        <w:t>ı</w:t>
      </w:r>
      <w:r w:rsidR="0098061B" w:rsidRPr="0098061B">
        <w:rPr>
          <w:rFonts w:ascii="Arial" w:hAnsi="Arial" w:cs="Arial"/>
          <w:sz w:val="22"/>
          <w:szCs w:val="22"/>
        </w:rPr>
        <w:t xml:space="preserve">ndan verilen EUCEB Belgesi ile tescilli olacaktır. </w:t>
      </w:r>
      <w:r w:rsidR="0098061B">
        <w:rPr>
          <w:rFonts w:ascii="Arial" w:hAnsi="Arial" w:cs="Arial"/>
          <w:sz w:val="22"/>
          <w:szCs w:val="22"/>
        </w:rPr>
        <w:t>EPD Belgesine sahip ürünlerin kullanımına öncelik verilecektir.</w:t>
      </w:r>
    </w:p>
    <w:p w:rsidR="00A02028" w:rsidRPr="005D48A2" w:rsidRDefault="00A02028" w:rsidP="0098061B">
      <w:pPr>
        <w:rPr>
          <w:rFonts w:ascii="Arial" w:hAnsi="Arial" w:cs="Arial"/>
          <w:sz w:val="22"/>
          <w:szCs w:val="22"/>
        </w:rPr>
      </w:pP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0C0C5E" w:rsidRDefault="000C0C5E" w:rsidP="00864893">
      <w:pPr>
        <w:rPr>
          <w:rFonts w:ascii="Arial" w:hAnsi="Arial" w:cs="Arial"/>
          <w:b/>
          <w:bCs/>
          <w:sz w:val="22"/>
          <w:szCs w:val="22"/>
          <w:u w:val="single"/>
        </w:rPr>
      </w:pPr>
    </w:p>
    <w:p w:rsidR="008D0B08" w:rsidRDefault="002C78DB" w:rsidP="00864893">
      <w:pPr>
        <w:rPr>
          <w:rFonts w:ascii="Arial" w:hAnsi="Arial" w:cs="Arial"/>
          <w:sz w:val="22"/>
          <w:szCs w:val="22"/>
        </w:rPr>
      </w:pPr>
      <w:r w:rsidRPr="002C78DB">
        <w:rPr>
          <w:rFonts w:ascii="Arial" w:hAnsi="Arial" w:cs="Arial"/>
          <w:sz w:val="22"/>
          <w:szCs w:val="22"/>
        </w:rPr>
        <w:t>Yalıtım malzemesi kalınlığı Binalar</w:t>
      </w:r>
      <w:r w:rsidR="005D4EDC">
        <w:rPr>
          <w:rFonts w:ascii="Arial" w:hAnsi="Arial" w:cs="Arial"/>
          <w:sz w:val="22"/>
          <w:szCs w:val="22"/>
        </w:rPr>
        <w:t>ın Gürültüye Karşı Korunması Hakkında</w:t>
      </w:r>
      <w:r w:rsidR="000766C7">
        <w:rPr>
          <w:rFonts w:ascii="Arial" w:hAnsi="Arial" w:cs="Arial"/>
          <w:sz w:val="22"/>
          <w:szCs w:val="22"/>
        </w:rPr>
        <w:t xml:space="preserve">ki </w:t>
      </w:r>
      <w:r w:rsidRPr="002C78DB">
        <w:rPr>
          <w:rFonts w:ascii="Arial" w:hAnsi="Arial" w:cs="Arial"/>
          <w:sz w:val="22"/>
          <w:szCs w:val="22"/>
        </w:rPr>
        <w:t>Yönetmeli</w:t>
      </w:r>
      <w:r w:rsidR="000766C7">
        <w:rPr>
          <w:rFonts w:ascii="Arial" w:hAnsi="Arial" w:cs="Arial"/>
          <w:sz w:val="22"/>
          <w:szCs w:val="22"/>
        </w:rPr>
        <w:t xml:space="preserve">kte </w:t>
      </w:r>
      <w:r>
        <w:rPr>
          <w:rFonts w:ascii="Arial" w:hAnsi="Arial" w:cs="Arial"/>
          <w:sz w:val="22"/>
          <w:szCs w:val="22"/>
        </w:rPr>
        <w:t xml:space="preserve">belirtilen esaslara göre belirlenmelidir. </w:t>
      </w:r>
      <w:bookmarkEnd w:id="0"/>
    </w:p>
    <w:p w:rsidR="005D4EDC" w:rsidRPr="002C78DB" w:rsidRDefault="005D4EDC" w:rsidP="00864893">
      <w:pPr>
        <w:rPr>
          <w:rFonts w:ascii="Arial" w:hAnsi="Arial" w:cs="Arial"/>
          <w:sz w:val="22"/>
          <w:szCs w:val="22"/>
        </w:rPr>
      </w:pPr>
    </w:p>
    <w:p w:rsidR="00A02028" w:rsidRDefault="00A02028" w:rsidP="00864893">
      <w:pPr>
        <w:rPr>
          <w:rFonts w:ascii="Arial" w:hAnsi="Arial" w:cs="Arial"/>
          <w:b/>
          <w:bCs/>
          <w:sz w:val="22"/>
          <w:szCs w:val="22"/>
          <w:u w:val="single"/>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A37682" w:rsidRDefault="00A37682" w:rsidP="00864893">
      <w:pPr>
        <w:rPr>
          <w:rFonts w:ascii="Arial" w:hAnsi="Arial" w:cs="Arial"/>
          <w:b/>
          <w:bCs/>
          <w:sz w:val="22"/>
          <w:szCs w:val="22"/>
          <w:u w:val="single"/>
        </w:rPr>
      </w:pPr>
    </w:p>
    <w:p w:rsidR="00A02028" w:rsidRDefault="00A02028" w:rsidP="00864893">
      <w:pPr>
        <w:rPr>
          <w:rFonts w:ascii="Arial" w:hAnsi="Arial" w:cs="Arial"/>
          <w:b/>
          <w:bCs/>
          <w:sz w:val="22"/>
          <w:szCs w:val="22"/>
          <w:u w:val="single"/>
        </w:rPr>
      </w:pPr>
    </w:p>
    <w:p w:rsidR="00A37682" w:rsidRPr="00A37682" w:rsidRDefault="00A37682" w:rsidP="00A37682">
      <w:pPr>
        <w:pStyle w:val="ListeParagraf"/>
        <w:numPr>
          <w:ilvl w:val="0"/>
          <w:numId w:val="13"/>
        </w:numPr>
        <w:ind w:right="-419"/>
        <w:jc w:val="both"/>
        <w:rPr>
          <w:rFonts w:ascii="Arial" w:hAnsi="Arial" w:cs="Arial"/>
          <w:b/>
          <w:bCs/>
          <w:sz w:val="22"/>
          <w:szCs w:val="22"/>
          <w:u w:val="single"/>
        </w:rPr>
      </w:pPr>
      <w:r w:rsidRPr="00A37682">
        <w:rPr>
          <w:rFonts w:ascii="Arial" w:hAnsi="Arial" w:cs="Arial"/>
          <w:b/>
          <w:bCs/>
          <w:sz w:val="22"/>
          <w:szCs w:val="22"/>
          <w:u w:val="single"/>
        </w:rPr>
        <w:t xml:space="preserve">Uygulama Öncesi Hazırlık </w:t>
      </w:r>
    </w:p>
    <w:p w:rsidR="00A37682" w:rsidRPr="00864893" w:rsidRDefault="00A37682" w:rsidP="00A37682">
      <w:pPr>
        <w:ind w:right="-419"/>
        <w:jc w:val="both"/>
        <w:rPr>
          <w:rFonts w:ascii="Arial" w:hAnsi="Arial" w:cs="Arial"/>
          <w:b/>
          <w:bCs/>
          <w:sz w:val="22"/>
          <w:szCs w:val="22"/>
        </w:rPr>
      </w:pPr>
    </w:p>
    <w:p w:rsidR="00A37682" w:rsidRDefault="00A37682" w:rsidP="00A37682">
      <w:pPr>
        <w:rPr>
          <w:rFonts w:ascii="Arial" w:hAnsi="Arial" w:cs="Arial"/>
          <w:sz w:val="22"/>
          <w:szCs w:val="22"/>
        </w:rPr>
      </w:pPr>
      <w:r w:rsidRPr="00864893">
        <w:rPr>
          <w:rFonts w:ascii="Arial" w:hAnsi="Arial" w:cs="Arial"/>
          <w:sz w:val="22"/>
          <w:szCs w:val="22"/>
        </w:rPr>
        <w:t>Uygulamaya geçmeden önce, tesisatta herhangi bir kaçak olup olmadığını kontrol edilir. Kaçak tespit edilmesi durumunda tesisat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w:t>
      </w:r>
      <w:r w:rsidR="00AF7623">
        <w:rPr>
          <w:rFonts w:ascii="Arial" w:hAnsi="Arial" w:cs="Arial"/>
          <w:sz w:val="22"/>
          <w:szCs w:val="22"/>
        </w:rPr>
        <w:t xml:space="preserve"> </w:t>
      </w:r>
      <w:r w:rsidRPr="00864893">
        <w:rPr>
          <w:rFonts w:ascii="Arial" w:hAnsi="Arial" w:cs="Arial"/>
          <w:sz w:val="22"/>
          <w:szCs w:val="22"/>
        </w:rPr>
        <w:t>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A02028" w:rsidRPr="00A02028" w:rsidRDefault="00A02028" w:rsidP="00A02028">
      <w:pPr>
        <w:rPr>
          <w:rFonts w:ascii="Arial" w:hAnsi="Arial" w:cs="Arial"/>
          <w:b/>
          <w:bCs/>
          <w:sz w:val="22"/>
          <w:szCs w:val="22"/>
          <w:u w:val="single"/>
        </w:rPr>
      </w:pPr>
    </w:p>
    <w:p w:rsidR="00A37682" w:rsidRPr="00A37682" w:rsidRDefault="00A37682" w:rsidP="00A37682">
      <w:pPr>
        <w:pStyle w:val="ListeParagraf"/>
        <w:numPr>
          <w:ilvl w:val="0"/>
          <w:numId w:val="13"/>
        </w:numPr>
        <w:rPr>
          <w:rFonts w:ascii="Arial" w:hAnsi="Arial" w:cs="Arial"/>
          <w:b/>
          <w:bCs/>
          <w:sz w:val="22"/>
          <w:szCs w:val="22"/>
          <w:u w:val="single"/>
        </w:rPr>
      </w:pPr>
      <w:r w:rsidRPr="00A37682">
        <w:rPr>
          <w:rFonts w:ascii="Arial" w:hAnsi="Arial" w:cs="Arial"/>
          <w:b/>
          <w:bCs/>
          <w:sz w:val="22"/>
          <w:szCs w:val="22"/>
          <w:u w:val="single"/>
        </w:rPr>
        <w:t>Uygulama</w:t>
      </w:r>
    </w:p>
    <w:p w:rsidR="009B0D04" w:rsidRDefault="009B0D04" w:rsidP="000C61ED">
      <w:pPr>
        <w:autoSpaceDE w:val="0"/>
        <w:autoSpaceDN w:val="0"/>
        <w:adjustRightInd w:val="0"/>
        <w:rPr>
          <w:rFonts w:ascii="Arial" w:hAnsi="Arial" w:cs="Arial"/>
          <w:sz w:val="22"/>
          <w:szCs w:val="22"/>
        </w:rPr>
      </w:pPr>
    </w:p>
    <w:p w:rsidR="009B0D04" w:rsidRDefault="009B0D04" w:rsidP="009B0D04">
      <w:pPr>
        <w:autoSpaceDE w:val="0"/>
        <w:autoSpaceDN w:val="0"/>
        <w:adjustRightInd w:val="0"/>
        <w:rPr>
          <w:rFonts w:ascii="Arial" w:hAnsi="Arial" w:cs="Arial"/>
          <w:sz w:val="22"/>
          <w:szCs w:val="22"/>
        </w:rPr>
      </w:pPr>
      <w:r w:rsidRPr="009B0D04">
        <w:rPr>
          <w:rFonts w:ascii="Arial" w:hAnsi="Arial" w:cs="Arial"/>
          <w:b/>
          <w:bCs/>
          <w:sz w:val="22"/>
          <w:szCs w:val="22"/>
        </w:rPr>
        <w:t>1-</w:t>
      </w:r>
      <w:r>
        <w:rPr>
          <w:rFonts w:ascii="Arial" w:hAnsi="Arial" w:cs="Arial"/>
          <w:sz w:val="22"/>
          <w:szCs w:val="22"/>
        </w:rPr>
        <w:t>Havalandırma kanallarının iç tarafına yapılan uygulamalarda y</w:t>
      </w:r>
      <w:r w:rsidRPr="009B0D04">
        <w:rPr>
          <w:rFonts w:ascii="Arial" w:hAnsi="Arial" w:cs="Arial"/>
          <w:sz w:val="22"/>
          <w:szCs w:val="22"/>
        </w:rPr>
        <w:t>alıtım yapılacak kanalın içten içe</w:t>
      </w:r>
      <w:r>
        <w:rPr>
          <w:rFonts w:ascii="Arial" w:hAnsi="Arial" w:cs="Arial"/>
          <w:sz w:val="22"/>
          <w:szCs w:val="22"/>
        </w:rPr>
        <w:t xml:space="preserve"> </w:t>
      </w:r>
      <w:r w:rsidRPr="009B0D04">
        <w:rPr>
          <w:rFonts w:ascii="Arial" w:hAnsi="Arial" w:cs="Arial"/>
          <w:sz w:val="22"/>
          <w:szCs w:val="22"/>
        </w:rPr>
        <w:t>ölçüsü alın</w:t>
      </w:r>
      <w:r>
        <w:rPr>
          <w:rFonts w:ascii="Arial" w:hAnsi="Arial" w:cs="Arial"/>
          <w:sz w:val="22"/>
          <w:szCs w:val="22"/>
        </w:rPr>
        <w:t xml:space="preserve">dıktan sonra </w:t>
      </w:r>
      <w:r w:rsidRPr="009B0D04">
        <w:rPr>
          <w:rFonts w:ascii="Arial" w:hAnsi="Arial" w:cs="Arial"/>
          <w:b/>
          <w:bCs/>
          <w:sz w:val="22"/>
          <w:szCs w:val="22"/>
        </w:rPr>
        <w:t xml:space="preserve">STARFLEX </w:t>
      </w:r>
      <w:proofErr w:type="spellStart"/>
      <w:r w:rsidRPr="009B0D04">
        <w:rPr>
          <w:rFonts w:ascii="Arial" w:hAnsi="Arial" w:cs="Arial"/>
          <w:b/>
          <w:bCs/>
          <w:sz w:val="22"/>
          <w:szCs w:val="22"/>
        </w:rPr>
        <w:t>SiCT</w:t>
      </w:r>
      <w:proofErr w:type="spellEnd"/>
      <w:r w:rsidRPr="009B0D04">
        <w:rPr>
          <w:rFonts w:ascii="Arial" w:hAnsi="Arial" w:cs="Arial"/>
          <w:b/>
          <w:bCs/>
          <w:sz w:val="22"/>
          <w:szCs w:val="22"/>
        </w:rPr>
        <w:t xml:space="preserve"> LEVHA</w:t>
      </w:r>
      <w:r>
        <w:rPr>
          <w:rFonts w:ascii="Arial" w:hAnsi="Arial" w:cs="Arial"/>
          <w:sz w:val="22"/>
          <w:szCs w:val="22"/>
        </w:rPr>
        <w:t xml:space="preserve"> </w:t>
      </w:r>
      <w:r w:rsidRPr="009B0D04">
        <w:rPr>
          <w:rFonts w:ascii="Arial" w:hAnsi="Arial" w:cs="Arial"/>
          <w:sz w:val="22"/>
          <w:szCs w:val="22"/>
        </w:rPr>
        <w:t xml:space="preserve">uygun ölçülerde kesilir. </w:t>
      </w:r>
    </w:p>
    <w:p w:rsidR="009B0D04" w:rsidRDefault="009B0D04" w:rsidP="009B0D04">
      <w:pPr>
        <w:autoSpaceDE w:val="0"/>
        <w:autoSpaceDN w:val="0"/>
        <w:adjustRightInd w:val="0"/>
        <w:rPr>
          <w:rFonts w:ascii="Arial" w:hAnsi="Arial" w:cs="Arial"/>
          <w:sz w:val="22"/>
          <w:szCs w:val="22"/>
        </w:rPr>
      </w:pPr>
      <w:r w:rsidRPr="009B0D04">
        <w:rPr>
          <w:rFonts w:ascii="Arial" w:hAnsi="Arial" w:cs="Arial"/>
          <w:b/>
          <w:bCs/>
          <w:sz w:val="22"/>
          <w:szCs w:val="22"/>
        </w:rPr>
        <w:t>2-</w:t>
      </w:r>
      <w:r w:rsidRPr="009B0D04">
        <w:rPr>
          <w:rFonts w:ascii="Arial" w:hAnsi="Arial" w:cs="Arial"/>
          <w:sz w:val="22"/>
          <w:szCs w:val="22"/>
        </w:rPr>
        <w:t>Kendinden yapışkanlı tespit pimleri, hava akış hızına göre kanal içerisine</w:t>
      </w:r>
      <w:r>
        <w:rPr>
          <w:rFonts w:ascii="Arial" w:hAnsi="Arial" w:cs="Arial"/>
          <w:sz w:val="22"/>
          <w:szCs w:val="22"/>
        </w:rPr>
        <w:t xml:space="preserve"> </w:t>
      </w:r>
      <w:r w:rsidRPr="009B0D04">
        <w:rPr>
          <w:rFonts w:ascii="Arial" w:hAnsi="Arial" w:cs="Arial"/>
          <w:sz w:val="22"/>
          <w:szCs w:val="22"/>
        </w:rPr>
        <w:t xml:space="preserve">yerleştirilir. </w:t>
      </w:r>
    </w:p>
    <w:p w:rsidR="009B0D04" w:rsidRDefault="009B0D04" w:rsidP="009B0D04">
      <w:pPr>
        <w:autoSpaceDE w:val="0"/>
        <w:autoSpaceDN w:val="0"/>
        <w:adjustRightInd w:val="0"/>
        <w:rPr>
          <w:rFonts w:ascii="Arial" w:hAnsi="Arial" w:cs="Arial"/>
          <w:sz w:val="22"/>
          <w:szCs w:val="22"/>
        </w:rPr>
      </w:pPr>
      <w:r w:rsidRPr="009B0D04">
        <w:rPr>
          <w:rFonts w:ascii="Arial" w:hAnsi="Arial" w:cs="Arial"/>
          <w:b/>
          <w:bCs/>
          <w:sz w:val="22"/>
          <w:szCs w:val="22"/>
        </w:rPr>
        <w:t>3-</w:t>
      </w:r>
      <w:r w:rsidRPr="009B0D04">
        <w:rPr>
          <w:rFonts w:ascii="Arial" w:hAnsi="Arial" w:cs="Arial"/>
          <w:sz w:val="22"/>
          <w:szCs w:val="22"/>
        </w:rPr>
        <w:t xml:space="preserve">Kanal yüzeyine fırça yardımıyla özel bir yapıştırıcı sürüldükten sonra kesilen </w:t>
      </w:r>
      <w:r w:rsidRPr="009B0D04">
        <w:rPr>
          <w:rFonts w:ascii="Arial" w:hAnsi="Arial" w:cs="Arial"/>
          <w:b/>
          <w:bCs/>
          <w:sz w:val="22"/>
          <w:szCs w:val="22"/>
        </w:rPr>
        <w:t xml:space="preserve">STARFLEX </w:t>
      </w:r>
      <w:proofErr w:type="spellStart"/>
      <w:r w:rsidRPr="009B0D04">
        <w:rPr>
          <w:rFonts w:ascii="Arial" w:hAnsi="Arial" w:cs="Arial"/>
          <w:b/>
          <w:bCs/>
          <w:sz w:val="22"/>
          <w:szCs w:val="22"/>
        </w:rPr>
        <w:t>SiCT</w:t>
      </w:r>
      <w:proofErr w:type="spellEnd"/>
      <w:r w:rsidRPr="009B0D04">
        <w:rPr>
          <w:rFonts w:ascii="Arial" w:hAnsi="Arial" w:cs="Arial"/>
          <w:b/>
          <w:bCs/>
          <w:sz w:val="22"/>
          <w:szCs w:val="22"/>
        </w:rPr>
        <w:t xml:space="preserve"> L</w:t>
      </w:r>
      <w:r>
        <w:rPr>
          <w:rFonts w:ascii="Arial" w:hAnsi="Arial" w:cs="Arial"/>
          <w:b/>
          <w:bCs/>
          <w:sz w:val="22"/>
          <w:szCs w:val="22"/>
        </w:rPr>
        <w:t>evhalar</w:t>
      </w:r>
      <w:r w:rsidRPr="009B0D04">
        <w:rPr>
          <w:rFonts w:ascii="Arial" w:hAnsi="Arial" w:cs="Arial"/>
          <w:sz w:val="22"/>
          <w:szCs w:val="22"/>
        </w:rPr>
        <w:t xml:space="preserve"> yerleştirilir. </w:t>
      </w:r>
    </w:p>
    <w:p w:rsidR="009B0D04" w:rsidRDefault="009B0D04" w:rsidP="009B0D04">
      <w:pPr>
        <w:autoSpaceDE w:val="0"/>
        <w:autoSpaceDN w:val="0"/>
        <w:adjustRightInd w:val="0"/>
        <w:rPr>
          <w:rFonts w:ascii="Arial" w:hAnsi="Arial" w:cs="Arial"/>
          <w:sz w:val="22"/>
          <w:szCs w:val="22"/>
        </w:rPr>
      </w:pPr>
      <w:r w:rsidRPr="009B0D04">
        <w:rPr>
          <w:rFonts w:ascii="Arial" w:hAnsi="Arial" w:cs="Arial"/>
          <w:b/>
          <w:bCs/>
          <w:sz w:val="22"/>
          <w:szCs w:val="22"/>
        </w:rPr>
        <w:t>4-</w:t>
      </w:r>
      <w:r w:rsidRPr="009B0D04">
        <w:rPr>
          <w:rFonts w:ascii="Arial" w:hAnsi="Arial" w:cs="Arial"/>
          <w:sz w:val="22"/>
          <w:szCs w:val="22"/>
        </w:rPr>
        <w:t>Enine</w:t>
      </w:r>
      <w:r>
        <w:rPr>
          <w:rFonts w:ascii="Arial" w:hAnsi="Arial" w:cs="Arial"/>
          <w:sz w:val="22"/>
          <w:szCs w:val="22"/>
        </w:rPr>
        <w:t xml:space="preserve"> </w:t>
      </w:r>
      <w:r w:rsidRPr="009B0D04">
        <w:rPr>
          <w:rFonts w:ascii="Arial" w:hAnsi="Arial" w:cs="Arial"/>
          <w:sz w:val="22"/>
          <w:szCs w:val="22"/>
        </w:rPr>
        <w:t xml:space="preserve">ve boyuna ek yerleri düzgün bir şekilde birleştirilmeli, boşluk bırakılmamalıdır. </w:t>
      </w:r>
    </w:p>
    <w:p w:rsidR="009B0D04" w:rsidRDefault="009B0D04" w:rsidP="009B0D04">
      <w:pPr>
        <w:autoSpaceDE w:val="0"/>
        <w:autoSpaceDN w:val="0"/>
        <w:adjustRightInd w:val="0"/>
        <w:rPr>
          <w:rFonts w:ascii="Arial" w:hAnsi="Arial" w:cs="Arial"/>
          <w:sz w:val="22"/>
          <w:szCs w:val="22"/>
        </w:rPr>
      </w:pPr>
      <w:r w:rsidRPr="009B0D04">
        <w:rPr>
          <w:rFonts w:ascii="Arial" w:hAnsi="Arial" w:cs="Arial"/>
          <w:b/>
          <w:bCs/>
          <w:sz w:val="22"/>
          <w:szCs w:val="22"/>
        </w:rPr>
        <w:t>5-</w:t>
      </w:r>
      <w:r w:rsidRPr="009B0D04">
        <w:rPr>
          <w:rFonts w:ascii="Arial" w:hAnsi="Arial" w:cs="Arial"/>
          <w:sz w:val="22"/>
          <w:szCs w:val="22"/>
        </w:rPr>
        <w:t>Pimlere pul takılırken, yalıtım</w:t>
      </w:r>
      <w:r>
        <w:rPr>
          <w:rFonts w:ascii="Arial" w:hAnsi="Arial" w:cs="Arial"/>
          <w:sz w:val="22"/>
          <w:szCs w:val="22"/>
        </w:rPr>
        <w:t xml:space="preserve"> </w:t>
      </w:r>
      <w:r w:rsidRPr="009B0D04">
        <w:rPr>
          <w:rFonts w:ascii="Arial" w:hAnsi="Arial" w:cs="Arial"/>
          <w:sz w:val="22"/>
          <w:szCs w:val="22"/>
        </w:rPr>
        <w:t xml:space="preserve">kalınlığının %10’undan fazla sıkıştırma yapılmamasına dikkat edilmelidir. </w:t>
      </w:r>
    </w:p>
    <w:p w:rsidR="009B0D04" w:rsidRDefault="009B0D04" w:rsidP="009B0D04">
      <w:pPr>
        <w:autoSpaceDE w:val="0"/>
        <w:autoSpaceDN w:val="0"/>
        <w:adjustRightInd w:val="0"/>
        <w:rPr>
          <w:rFonts w:ascii="Arial" w:hAnsi="Arial" w:cs="Arial"/>
          <w:sz w:val="22"/>
          <w:szCs w:val="22"/>
        </w:rPr>
      </w:pPr>
      <w:r w:rsidRPr="009B0D04">
        <w:rPr>
          <w:rFonts w:ascii="Arial" w:hAnsi="Arial" w:cs="Arial"/>
          <w:b/>
          <w:bCs/>
          <w:sz w:val="22"/>
          <w:szCs w:val="22"/>
        </w:rPr>
        <w:lastRenderedPageBreak/>
        <w:t>6-</w:t>
      </w:r>
      <w:r w:rsidRPr="009B0D04">
        <w:rPr>
          <w:rFonts w:ascii="Arial" w:hAnsi="Arial" w:cs="Arial"/>
          <w:sz w:val="22"/>
          <w:szCs w:val="22"/>
        </w:rPr>
        <w:t>Pullar üzerinde kalan fazla pim uzunluklar</w:t>
      </w:r>
      <w:r w:rsidR="00414E11">
        <w:rPr>
          <w:rFonts w:ascii="Arial" w:hAnsi="Arial" w:cs="Arial"/>
          <w:sz w:val="22"/>
          <w:szCs w:val="22"/>
        </w:rPr>
        <w:t>ı</w:t>
      </w:r>
      <w:r>
        <w:rPr>
          <w:rFonts w:ascii="Arial" w:hAnsi="Arial" w:cs="Arial"/>
          <w:sz w:val="22"/>
          <w:szCs w:val="22"/>
        </w:rPr>
        <w:t>n</w:t>
      </w:r>
      <w:r w:rsidRPr="009B0D04">
        <w:rPr>
          <w:rFonts w:ascii="Arial" w:hAnsi="Arial" w:cs="Arial"/>
          <w:sz w:val="22"/>
          <w:szCs w:val="22"/>
        </w:rPr>
        <w:t>ı</w:t>
      </w:r>
      <w:r>
        <w:rPr>
          <w:rFonts w:ascii="Arial" w:hAnsi="Arial" w:cs="Arial"/>
          <w:sz w:val="22"/>
          <w:szCs w:val="22"/>
        </w:rPr>
        <w:t xml:space="preserve">n </w:t>
      </w:r>
      <w:r w:rsidRPr="009B0D04">
        <w:rPr>
          <w:rFonts w:ascii="Arial" w:hAnsi="Arial" w:cs="Arial"/>
          <w:sz w:val="22"/>
          <w:szCs w:val="22"/>
        </w:rPr>
        <w:t>kesilmesi ile uygulama tamamlanmış olur.</w:t>
      </w:r>
    </w:p>
    <w:p w:rsidR="00A02028" w:rsidRDefault="00A02028" w:rsidP="009B0D04">
      <w:pPr>
        <w:autoSpaceDE w:val="0"/>
        <w:autoSpaceDN w:val="0"/>
        <w:adjustRightInd w:val="0"/>
        <w:rPr>
          <w:rFonts w:ascii="Arial" w:hAnsi="Arial" w:cs="Arial"/>
          <w:sz w:val="22"/>
          <w:szCs w:val="22"/>
        </w:rPr>
      </w:pPr>
    </w:p>
    <w:p w:rsidR="00A02028" w:rsidRDefault="00A02028" w:rsidP="009B0D04">
      <w:pPr>
        <w:autoSpaceDE w:val="0"/>
        <w:autoSpaceDN w:val="0"/>
        <w:adjustRightInd w:val="0"/>
        <w:rPr>
          <w:rFonts w:ascii="Arial" w:hAnsi="Arial" w:cs="Arial"/>
          <w:sz w:val="22"/>
          <w:szCs w:val="22"/>
        </w:rPr>
      </w:pPr>
    </w:p>
    <w:p w:rsidR="00A02028" w:rsidRDefault="00A02028" w:rsidP="009B0D04">
      <w:pPr>
        <w:autoSpaceDE w:val="0"/>
        <w:autoSpaceDN w:val="0"/>
        <w:adjustRightInd w:val="0"/>
        <w:rPr>
          <w:rFonts w:ascii="Arial" w:hAnsi="Arial" w:cs="Arial"/>
          <w:sz w:val="22"/>
          <w:szCs w:val="22"/>
        </w:rPr>
      </w:pPr>
    </w:p>
    <w:p w:rsidR="00A02028" w:rsidRDefault="00A02028" w:rsidP="009B0D04">
      <w:pPr>
        <w:autoSpaceDE w:val="0"/>
        <w:autoSpaceDN w:val="0"/>
        <w:adjustRightInd w:val="0"/>
        <w:rPr>
          <w:rFonts w:ascii="Arial" w:hAnsi="Arial" w:cs="Arial"/>
          <w:sz w:val="22"/>
          <w:szCs w:val="22"/>
        </w:rPr>
      </w:pPr>
    </w:p>
    <w:p w:rsidR="00A02028" w:rsidRDefault="00A02028" w:rsidP="009B0D04">
      <w:pPr>
        <w:autoSpaceDE w:val="0"/>
        <w:autoSpaceDN w:val="0"/>
        <w:adjustRightInd w:val="0"/>
        <w:rPr>
          <w:rFonts w:ascii="Arial" w:hAnsi="Arial" w:cs="Arial"/>
          <w:sz w:val="22"/>
          <w:szCs w:val="22"/>
        </w:rPr>
      </w:pPr>
    </w:p>
    <w:p w:rsidR="00A02028" w:rsidRDefault="00A02028" w:rsidP="009B0D04">
      <w:pPr>
        <w:autoSpaceDE w:val="0"/>
        <w:autoSpaceDN w:val="0"/>
        <w:adjustRightInd w:val="0"/>
        <w:rPr>
          <w:rFonts w:ascii="Arial" w:hAnsi="Arial" w:cs="Arial"/>
          <w:sz w:val="22"/>
          <w:szCs w:val="22"/>
        </w:rPr>
      </w:pPr>
    </w:p>
    <w:p w:rsidR="00A02028" w:rsidRDefault="00A02028" w:rsidP="00A02028">
      <w:pPr>
        <w:tabs>
          <w:tab w:val="left" w:pos="1260"/>
        </w:tabs>
        <w:jc w:val="both"/>
        <w:rPr>
          <w:rFonts w:ascii="Arial" w:hAnsi="Arial" w:cs="Arial"/>
          <w:b/>
          <w:bCs/>
        </w:rPr>
      </w:pPr>
      <w:r>
        <w:rPr>
          <w:rFonts w:ascii="Arial" w:hAnsi="Arial" w:cs="Arial"/>
          <w:b/>
          <w:bCs/>
        </w:rPr>
        <w:t>Saygılarımızla,</w:t>
      </w:r>
    </w:p>
    <w:p w:rsidR="00A02028" w:rsidRDefault="00A02028" w:rsidP="00A02028">
      <w:pPr>
        <w:tabs>
          <w:tab w:val="left" w:pos="1260"/>
        </w:tabs>
        <w:jc w:val="both"/>
        <w:rPr>
          <w:rFonts w:ascii="Arial" w:hAnsi="Arial" w:cs="Arial"/>
          <w:b/>
          <w:bCs/>
        </w:rPr>
      </w:pPr>
      <w:r>
        <w:rPr>
          <w:rFonts w:ascii="Arial" w:hAnsi="Arial" w:cs="Arial"/>
          <w:b/>
          <w:bCs/>
        </w:rPr>
        <w:t>Teknik Pazarlama</w:t>
      </w:r>
    </w:p>
    <w:p w:rsidR="00A02028" w:rsidRDefault="00A02028" w:rsidP="00A02028">
      <w:pPr>
        <w:tabs>
          <w:tab w:val="left" w:pos="1260"/>
        </w:tabs>
        <w:spacing w:after="120"/>
        <w:jc w:val="both"/>
        <w:rPr>
          <w:rFonts w:ascii="Arial" w:hAnsi="Arial" w:cs="Arial"/>
          <w:b/>
          <w:bCs/>
        </w:rPr>
      </w:pPr>
      <w:r>
        <w:rPr>
          <w:rFonts w:ascii="Arial" w:hAnsi="Arial" w:cs="Arial"/>
          <w:b/>
          <w:bCs/>
        </w:rPr>
        <w:t>ODE Yalıtım Sanayi ve Ticaret A.Ş.</w:t>
      </w:r>
    </w:p>
    <w:p w:rsidR="00A02028" w:rsidRDefault="00A02028" w:rsidP="00A02028">
      <w:pPr>
        <w:spacing w:after="160" w:line="252"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A02028" w:rsidRPr="009B0D04" w:rsidRDefault="00A02028" w:rsidP="009B0D04">
      <w:pPr>
        <w:autoSpaceDE w:val="0"/>
        <w:autoSpaceDN w:val="0"/>
        <w:adjustRightInd w:val="0"/>
        <w:rPr>
          <w:rFonts w:ascii="Arial" w:hAnsi="Arial" w:cs="Arial"/>
          <w:sz w:val="22"/>
          <w:szCs w:val="22"/>
        </w:rPr>
      </w:pPr>
    </w:p>
    <w:sectPr w:rsidR="00A02028" w:rsidRPr="009B0D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5D666F8"/>
    <w:multiLevelType w:val="hybridMultilevel"/>
    <w:tmpl w:val="C8E6D71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0"/>
  </w:num>
  <w:num w:numId="5">
    <w:abstractNumId w:val="8"/>
  </w:num>
  <w:num w:numId="6">
    <w:abstractNumId w:val="12"/>
  </w:num>
  <w:num w:numId="7">
    <w:abstractNumId w:val="0"/>
  </w:num>
  <w:num w:numId="8">
    <w:abstractNumId w:val="7"/>
  </w:num>
  <w:num w:numId="9">
    <w:abstractNumId w:val="2"/>
  </w:num>
  <w:num w:numId="10">
    <w:abstractNumId w:val="4"/>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766C7"/>
    <w:rsid w:val="000917E2"/>
    <w:rsid w:val="000A5351"/>
    <w:rsid w:val="000C0C5E"/>
    <w:rsid w:val="000C61ED"/>
    <w:rsid w:val="00144474"/>
    <w:rsid w:val="00170B71"/>
    <w:rsid w:val="001D2C85"/>
    <w:rsid w:val="001D696A"/>
    <w:rsid w:val="001D770B"/>
    <w:rsid w:val="002618F5"/>
    <w:rsid w:val="00290301"/>
    <w:rsid w:val="002C78DB"/>
    <w:rsid w:val="002E41A5"/>
    <w:rsid w:val="00321B2A"/>
    <w:rsid w:val="00334372"/>
    <w:rsid w:val="00414E11"/>
    <w:rsid w:val="004249BF"/>
    <w:rsid w:val="00431076"/>
    <w:rsid w:val="004521D2"/>
    <w:rsid w:val="004B764A"/>
    <w:rsid w:val="004E48CA"/>
    <w:rsid w:val="005A400A"/>
    <w:rsid w:val="005D48A2"/>
    <w:rsid w:val="005D4EDC"/>
    <w:rsid w:val="005E1CDB"/>
    <w:rsid w:val="006307D4"/>
    <w:rsid w:val="00654284"/>
    <w:rsid w:val="00666C64"/>
    <w:rsid w:val="006A5510"/>
    <w:rsid w:val="006C6CA9"/>
    <w:rsid w:val="006D4FA5"/>
    <w:rsid w:val="006F460A"/>
    <w:rsid w:val="0075288B"/>
    <w:rsid w:val="0077456A"/>
    <w:rsid w:val="00793B4A"/>
    <w:rsid w:val="00817583"/>
    <w:rsid w:val="00864893"/>
    <w:rsid w:val="00865341"/>
    <w:rsid w:val="00871263"/>
    <w:rsid w:val="008B5A85"/>
    <w:rsid w:val="008D0B08"/>
    <w:rsid w:val="008F2A55"/>
    <w:rsid w:val="0098061B"/>
    <w:rsid w:val="009B0D04"/>
    <w:rsid w:val="009C11E8"/>
    <w:rsid w:val="009E222A"/>
    <w:rsid w:val="009E490B"/>
    <w:rsid w:val="00A02028"/>
    <w:rsid w:val="00A3086D"/>
    <w:rsid w:val="00A35FEA"/>
    <w:rsid w:val="00A37682"/>
    <w:rsid w:val="00A445ED"/>
    <w:rsid w:val="00A8172F"/>
    <w:rsid w:val="00AF7623"/>
    <w:rsid w:val="00BF2207"/>
    <w:rsid w:val="00C226B5"/>
    <w:rsid w:val="00C304E6"/>
    <w:rsid w:val="00C67DBA"/>
    <w:rsid w:val="00CE3FF0"/>
    <w:rsid w:val="00D10E34"/>
    <w:rsid w:val="00D944E9"/>
    <w:rsid w:val="00DC5634"/>
    <w:rsid w:val="00DD1D17"/>
    <w:rsid w:val="00EA4D9E"/>
    <w:rsid w:val="00F359AD"/>
    <w:rsid w:val="00F81847"/>
    <w:rsid w:val="00F90A9D"/>
    <w:rsid w:val="00FB6BA2"/>
    <w:rsid w:val="00FC3D19"/>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7A64"/>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248972306">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384</Words>
  <Characters>2189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10</cp:revision>
  <dcterms:created xsi:type="dcterms:W3CDTF">2021-02-21T19:30:00Z</dcterms:created>
  <dcterms:modified xsi:type="dcterms:W3CDTF">2022-02-09T10:15:00Z</dcterms:modified>
</cp:coreProperties>
</file>